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A77" w:rsidRDefault="00596A77" w:rsidP="00596A77">
      <w:pPr>
        <w:pStyle w:val="Normln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>SLUŽEBNÝ KODEX EKUMENICKÉ SPOLUPRÁCE VDP</w:t>
      </w:r>
      <w:r>
        <w:rPr>
          <w:rFonts w:ascii="Arial" w:hAnsi="Arial" w:cs="Arial"/>
          <w:color w:val="000000"/>
          <w:sz w:val="26"/>
          <w:szCs w:val="26"/>
        </w:rPr>
        <w:br/>
        <w:t> </w:t>
      </w:r>
    </w:p>
    <w:p w:rsidR="00596A77" w:rsidRDefault="00596A77" w:rsidP="00596A77">
      <w:pPr>
        <w:pStyle w:val="Normlnweb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1. Církve působící v občanském sdružení Vězeňská duchovenská péče (VDP), resp. jejich pověření zástupci podílející se na zajišťování vězeňské duchovní péče, jsou si navzájem rovny, požívají stejných práv a povinností a dodržují pastorační zásady uvedené v kodexu.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2. Církve jednotlivých denominací plně respektují vzájemné teologické i pastorační  odlišnosti,  aniž by si nárokovaly prosazování svých vlastních specifik na úkor druhých. O své víře a vlastní tradici svědčí a učí vhodným a nekonfliktním způsobem. 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3. Prostředí věznic proto nelze chápat jako území pro prosazování vlastních zájmů, ale jako prostor pro službu potřebným v duchu evangelia. 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4. Vězněná osoba je před Bohem svobodný člověk, spoluodpovědný za své  rozhodování i jednání, který nesmí být nijak nucen ani k náboženským úkonům.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5. Člen VDP:</w:t>
      </w:r>
      <w:r>
        <w:rPr>
          <w:rFonts w:ascii="Arial" w:hAnsi="Arial" w:cs="Arial"/>
          <w:color w:val="000000"/>
          <w:sz w:val="26"/>
          <w:szCs w:val="26"/>
        </w:rPr>
        <w:br/>
        <w:t>- plně uznává svobodu člověka, kterému přichází do vězení sloužit a zvěstovat evangelium;</w:t>
      </w:r>
      <w:r>
        <w:rPr>
          <w:rFonts w:ascii="Arial" w:hAnsi="Arial" w:cs="Arial"/>
          <w:color w:val="000000"/>
          <w:sz w:val="26"/>
          <w:szCs w:val="26"/>
        </w:rPr>
        <w:br/>
        <w:t>- respektuje jeho náboženské kořeny, tradici i zázemí, z nichž pochází;</w:t>
      </w:r>
      <w:r>
        <w:rPr>
          <w:rFonts w:ascii="Arial" w:hAnsi="Arial" w:cs="Arial"/>
          <w:color w:val="000000"/>
          <w:sz w:val="26"/>
          <w:szCs w:val="26"/>
        </w:rPr>
        <w:br/>
        <w:t>- podporuje kontinuitu jeho původní církevní tradice;</w:t>
      </w:r>
      <w:r>
        <w:rPr>
          <w:rFonts w:ascii="Arial" w:hAnsi="Arial" w:cs="Arial"/>
          <w:color w:val="000000"/>
          <w:sz w:val="26"/>
          <w:szCs w:val="26"/>
        </w:rPr>
        <w:br/>
        <w:t>- je-li již pokřtěn, uznává platnost tohoto křtu v jeho tradici.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6. Spolupracuje přitom s ostatními církvemi a jejich zástupci působícími ve věznici. Neomezuje je a nepřekáží jejich činnosti.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7. Doprovází-li ve vězení člověka jiného vyznání, kontaktuje v případě potřeby duchovního jeho vlastní církve a dle možností s ním i spolupracuje.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8. V případě konverze, kterou vězněná osoba touží vyjádřit křtem a vstupem do jiné křesťanské církve, konzultuje tuto skutečnost s místní skupinou, případně s vedením VDP.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Poznámka: VV je toho názoru, že rozhodnutí ve věcech eminentně důležitých pro vězněnou osobu, je třeba pokud možno odkládat až na období po ukončení výkonu trestu.</w:t>
      </w:r>
    </w:p>
    <w:p w:rsidR="00596A77" w:rsidRDefault="00596A77" w:rsidP="00596A77">
      <w:pPr>
        <w:pStyle w:val="Normlnweb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596A77" w:rsidRDefault="00596A77" w:rsidP="00596A77">
      <w:pPr>
        <w:pStyle w:val="Normln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Text přijal VV dne 20.1.2011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>Text v tomto znění schválila členská schůze VDP</w:t>
      </w:r>
      <w:r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br/>
      </w:r>
      <w:r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lastRenderedPageBreak/>
        <w:t xml:space="preserve">dne </w:t>
      </w:r>
      <w:proofErr w:type="gramStart"/>
      <w:r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>20.3.2013</w:t>
      </w:r>
      <w:proofErr w:type="gramEnd"/>
      <w:r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br/>
        <w:t>jako závazný materiál podmiňující členství ve VDP</w:t>
      </w:r>
    </w:p>
    <w:p w:rsidR="00AB5542" w:rsidRPr="00596A77" w:rsidRDefault="00AB5542" w:rsidP="00596A77">
      <w:bookmarkStart w:id="0" w:name="_GoBack"/>
      <w:bookmarkEnd w:id="0"/>
    </w:p>
    <w:sectPr w:rsidR="00AB5542" w:rsidRPr="00596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49"/>
    <w:rsid w:val="003C7768"/>
    <w:rsid w:val="00596A77"/>
    <w:rsid w:val="009C6149"/>
    <w:rsid w:val="00AB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5BBA"/>
  <w15:chartTrackingRefBased/>
  <w15:docId w15:val="{BF7FB060-4194-4AF4-BBAC-654752A7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C61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C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C61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3C77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Seidl</dc:creator>
  <cp:keywords/>
  <dc:description/>
  <cp:lastModifiedBy>Martin Seidl</cp:lastModifiedBy>
  <cp:revision>2</cp:revision>
  <dcterms:created xsi:type="dcterms:W3CDTF">2021-08-05T13:16:00Z</dcterms:created>
  <dcterms:modified xsi:type="dcterms:W3CDTF">2021-08-05T13:16:00Z</dcterms:modified>
</cp:coreProperties>
</file>